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B9606" w14:textId="77777777" w:rsidR="00B07CBA" w:rsidRPr="006A6F20" w:rsidRDefault="00B2686D" w:rsidP="00B07CBA">
      <w:pPr>
        <w:pStyle w:val="Header"/>
        <w:ind w:left="-360"/>
        <w:rPr>
          <w:rFonts w:ascii="Brandon Grotesque Black" w:hAnsi="Brandon Grotesque Black"/>
          <w:sz w:val="28"/>
        </w:rPr>
      </w:pPr>
      <w:bookmarkStart w:id="0" w:name="_GoBack"/>
      <w:bookmarkEnd w:id="0"/>
      <w:r>
        <w:rPr>
          <w:rFonts w:ascii="Brandon Grotesque Black" w:hAnsi="Brandon Grotesque Black"/>
          <w:sz w:val="28"/>
        </w:rPr>
        <w:t>Service Insights Agreement</w:t>
      </w:r>
    </w:p>
    <w:p w14:paraId="2AFD749B" w14:textId="3627B15A" w:rsidR="0023769A" w:rsidRPr="0023769A" w:rsidRDefault="0023769A" w:rsidP="00574A57">
      <w:pPr>
        <w:tabs>
          <w:tab w:val="left" w:pos="6480"/>
          <w:tab w:val="right" w:pos="8468"/>
        </w:tabs>
        <w:rPr>
          <w:rFonts w:ascii="Brandon Grotesque Regular" w:eastAsia="Times New Roman" w:hAnsi="Brandon Grotesque Regular" w:cs="Arial"/>
        </w:rPr>
      </w:pPr>
    </w:p>
    <w:p w14:paraId="586F1E85" w14:textId="77777777" w:rsidR="0023769A" w:rsidRPr="0023769A" w:rsidRDefault="0023769A" w:rsidP="00B70AB9">
      <w:pPr>
        <w:pStyle w:val="ListParagraph"/>
        <w:keepNext/>
        <w:shd w:val="clear" w:color="auto" w:fill="D9D9D9"/>
        <w:tabs>
          <w:tab w:val="center" w:pos="4500"/>
        </w:tabs>
        <w:spacing w:before="20" w:after="20" w:line="240" w:lineRule="auto"/>
        <w:ind w:left="-360" w:right="-360"/>
        <w:jc w:val="center"/>
        <w:outlineLvl w:val="0"/>
        <w:rPr>
          <w:rFonts w:ascii="Brandon Grotesque Black" w:eastAsia="Perpetua" w:hAnsi="Brandon Grotesque Black" w:cs="Tahoma"/>
          <w:caps/>
          <w:spacing w:val="20"/>
          <w:sz w:val="24"/>
          <w:szCs w:val="32"/>
        </w:rPr>
      </w:pPr>
      <w:r>
        <w:rPr>
          <w:rFonts w:ascii="Brandon Grotesque Black" w:eastAsia="Perpetua" w:hAnsi="Brandon Grotesque Black" w:cs="Tahoma"/>
          <w:spacing w:val="20"/>
          <w:sz w:val="24"/>
          <w:szCs w:val="32"/>
        </w:rPr>
        <w:t>INTRODUCTION</w:t>
      </w:r>
    </w:p>
    <w:p w14:paraId="39F2C7B5" w14:textId="77777777" w:rsidR="0023769A" w:rsidRDefault="0023769A" w:rsidP="00B70AB9">
      <w:pPr>
        <w:pStyle w:val="ListParagraph"/>
        <w:spacing w:before="20" w:after="20" w:line="240" w:lineRule="auto"/>
        <w:ind w:left="360" w:right="-360"/>
        <w:rPr>
          <w:rFonts w:ascii="Brandon Grotesque Regular" w:eastAsia="Times New Roman" w:hAnsi="Brandon Grotesque Regular" w:cs="Arial"/>
        </w:rPr>
      </w:pPr>
    </w:p>
    <w:p w14:paraId="31E43A1B" w14:textId="77777777" w:rsidR="00B07CBA" w:rsidRDefault="0023769A" w:rsidP="00B70AB9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</w:rPr>
      </w:pPr>
      <w:r>
        <w:rPr>
          <w:rFonts w:ascii="Brandon Grotesque Regular" w:eastAsia="Times New Roman" w:hAnsi="Brandon Grotesque Regular" w:cs="Arial"/>
        </w:rPr>
        <w:t xml:space="preserve">This </w:t>
      </w:r>
      <w:r w:rsidR="00B2686D">
        <w:rPr>
          <w:rFonts w:ascii="Brandon Grotesque Regular" w:eastAsia="Times New Roman" w:hAnsi="Brandon Grotesque Regular" w:cs="Arial"/>
        </w:rPr>
        <w:t>Service Insights Agreement</w:t>
      </w:r>
      <w:r w:rsidR="00D37743">
        <w:rPr>
          <w:rFonts w:ascii="Brandon Grotesque Regular" w:eastAsia="Times New Roman" w:hAnsi="Brandon Grotesque Regular" w:cs="Arial"/>
        </w:rPr>
        <w:t xml:space="preserve"> </w:t>
      </w:r>
      <w:r>
        <w:rPr>
          <w:rFonts w:ascii="Brandon Grotesque Regular" w:eastAsia="Times New Roman" w:hAnsi="Brandon Grotesque Regular" w:cs="Arial"/>
        </w:rPr>
        <w:t xml:space="preserve">is made and entered into this </w:t>
      </w:r>
      <w:r w:rsidR="00B2686D" w:rsidRPr="00B2686D">
        <w:rPr>
          <w:rFonts w:ascii="Brandon Grotesque Regular" w:eastAsia="Times New Roman" w:hAnsi="Brandon Grotesque Regular" w:cs="Arial"/>
          <w:highlight w:val="yellow"/>
        </w:rPr>
        <w:t>X</w:t>
      </w:r>
      <w:r>
        <w:rPr>
          <w:rFonts w:ascii="Brandon Grotesque Regular" w:eastAsia="Times New Roman" w:hAnsi="Brandon Grotesque Regular" w:cs="Arial"/>
        </w:rPr>
        <w:t xml:space="preserve"> day of </w:t>
      </w:r>
      <w:r w:rsidR="00B2686D" w:rsidRPr="00B2686D">
        <w:rPr>
          <w:rFonts w:ascii="Brandon Grotesque Regular" w:eastAsia="Times New Roman" w:hAnsi="Brandon Grotesque Regular" w:cs="Arial"/>
          <w:highlight w:val="yellow"/>
        </w:rPr>
        <w:t>month</w:t>
      </w:r>
      <w:r w:rsidR="00E309F6">
        <w:rPr>
          <w:rFonts w:ascii="Brandon Grotesque Regular" w:eastAsia="Times New Roman" w:hAnsi="Brandon Grotesque Regular" w:cs="Arial"/>
        </w:rPr>
        <w:t>,</w:t>
      </w:r>
      <w:r>
        <w:rPr>
          <w:rFonts w:ascii="Brandon Grotesque Regular" w:eastAsia="Times New Roman" w:hAnsi="Brandon Grotesque Regular" w:cs="Arial"/>
        </w:rPr>
        <w:t xml:space="preserve"> </w:t>
      </w:r>
      <w:r w:rsidR="00B2686D" w:rsidRPr="00B2686D">
        <w:rPr>
          <w:rFonts w:ascii="Brandon Grotesque Regular" w:eastAsia="Times New Roman" w:hAnsi="Brandon Grotesque Regular" w:cs="Arial"/>
          <w:highlight w:val="yellow"/>
        </w:rPr>
        <w:t>year</w:t>
      </w:r>
      <w:r>
        <w:rPr>
          <w:rFonts w:ascii="Brandon Grotesque Regular" w:eastAsia="Times New Roman" w:hAnsi="Brandon Grotesque Regular" w:cs="Arial"/>
        </w:rPr>
        <w:t xml:space="preserve"> (“Effective Date”) between the </w:t>
      </w:r>
      <w:r w:rsidR="00B07CBA" w:rsidRPr="0023769A">
        <w:rPr>
          <w:rFonts w:ascii="Brandon Grotesque Regular" w:eastAsia="Times New Roman" w:hAnsi="Brandon Grotesque Regular" w:cs="Arial"/>
          <w:u w:val="single"/>
        </w:rPr>
        <w:t>Central Texas Food Bank</w:t>
      </w:r>
      <w:r w:rsidR="00B07CBA" w:rsidRPr="00691F6A">
        <w:rPr>
          <w:rFonts w:ascii="Brandon Grotesque Regular" w:eastAsia="Times New Roman" w:hAnsi="Brandon Grotesque Regular" w:cs="Arial"/>
        </w:rPr>
        <w:t xml:space="preserve"> (hereinafter referred to as “</w:t>
      </w:r>
      <w:r w:rsidR="00B07CBA">
        <w:rPr>
          <w:rFonts w:ascii="Brandon Grotesque Regular" w:eastAsia="Times New Roman" w:hAnsi="Brandon Grotesque Regular" w:cs="Arial"/>
        </w:rPr>
        <w:t>Food Bank</w:t>
      </w:r>
      <w:r w:rsidR="00B07CBA" w:rsidRPr="00691F6A">
        <w:rPr>
          <w:rFonts w:ascii="Brandon Grotesque Regular" w:eastAsia="Times New Roman" w:hAnsi="Brandon Grotesque Regular" w:cs="Arial"/>
        </w:rPr>
        <w:t xml:space="preserve">”) located at </w:t>
      </w:r>
      <w:r w:rsidR="00B07CBA">
        <w:rPr>
          <w:rFonts w:ascii="Brandon Grotesque Regular" w:eastAsia="Times New Roman" w:hAnsi="Brandon Grotesque Regular" w:cs="Arial"/>
        </w:rPr>
        <w:t>6500 Metropolis Dr. Austin, TX 78744</w:t>
      </w:r>
      <w:r w:rsidR="00B07CBA" w:rsidRPr="00691F6A">
        <w:rPr>
          <w:rFonts w:ascii="Brandon Grotesque Regular" w:eastAsia="Times New Roman" w:hAnsi="Brandon Grotesque Regular" w:cs="Arial"/>
        </w:rPr>
        <w:t>, and</w:t>
      </w:r>
      <w:r w:rsidR="00B07CBA" w:rsidRPr="006044B8">
        <w:rPr>
          <w:rFonts w:ascii="Brandon Grotesque Regular" w:eastAsia="Times New Roman" w:hAnsi="Brandon Grotesque Regular" w:cs="Arial"/>
        </w:rPr>
        <w:t xml:space="preserve"> </w:t>
      </w:r>
      <w:r w:rsidR="00B2686D" w:rsidRPr="00B2686D">
        <w:rPr>
          <w:rFonts w:ascii="Brandon Grotesque Regular" w:eastAsia="Times New Roman" w:hAnsi="Brandon Grotesque Regular" w:cs="Arial"/>
          <w:highlight w:val="yellow"/>
          <w:u w:val="single"/>
        </w:rPr>
        <w:t>Agency Name</w:t>
      </w:r>
      <w:r w:rsidR="00B07CBA" w:rsidRPr="006A6F20">
        <w:rPr>
          <w:rFonts w:ascii="Brandon Grotesque Regular" w:eastAsia="Times New Roman" w:hAnsi="Brandon Grotesque Regular" w:cs="Arial"/>
          <w:vertAlign w:val="subscript"/>
        </w:rPr>
        <w:t xml:space="preserve"> </w:t>
      </w:r>
      <w:r w:rsidR="00B07CBA">
        <w:rPr>
          <w:rFonts w:ascii="Brandon Grotesque Regular" w:eastAsia="Times New Roman" w:hAnsi="Brandon Grotesque Regular" w:cs="Arial"/>
        </w:rPr>
        <w:t>(hereinafter referred to as “</w:t>
      </w:r>
      <w:r w:rsidR="00B2686D">
        <w:rPr>
          <w:rFonts w:ascii="Brandon Grotesque Regular" w:eastAsia="Times New Roman" w:hAnsi="Brandon Grotesque Regular" w:cs="Arial"/>
        </w:rPr>
        <w:t>Partner</w:t>
      </w:r>
      <w:r w:rsidR="00B07CBA">
        <w:rPr>
          <w:rFonts w:ascii="Brandon Grotesque Regular" w:eastAsia="Times New Roman" w:hAnsi="Brandon Grotesque Regular" w:cs="Arial"/>
        </w:rPr>
        <w:t xml:space="preserve">”) </w:t>
      </w:r>
      <w:r w:rsidR="00B07CBA" w:rsidRPr="006A6F20">
        <w:rPr>
          <w:rFonts w:ascii="Brandon Grotesque Regular" w:eastAsia="Times New Roman" w:hAnsi="Brandon Grotesque Regular" w:cs="Arial"/>
        </w:rPr>
        <w:t>located</w:t>
      </w:r>
      <w:r w:rsidR="00B07CBA" w:rsidRPr="00691F6A">
        <w:rPr>
          <w:rFonts w:ascii="Brandon Grotesque Regular" w:eastAsia="Times New Roman" w:hAnsi="Brandon Grotesque Regular" w:cs="Arial"/>
        </w:rPr>
        <w:t xml:space="preserve"> </w:t>
      </w:r>
      <w:r w:rsidR="00B07CBA">
        <w:rPr>
          <w:rFonts w:ascii="Brandon Grotesque Regular" w:eastAsia="Times New Roman" w:hAnsi="Brandon Grotesque Regular" w:cs="Arial"/>
        </w:rPr>
        <w:t xml:space="preserve">at </w:t>
      </w:r>
      <w:r w:rsidR="00B2686D">
        <w:rPr>
          <w:rFonts w:ascii="Brandon Grotesque Regular" w:eastAsia="Times New Roman" w:hAnsi="Brandon Grotesque Regular" w:cs="Arial"/>
        </w:rPr>
        <w:t>address</w:t>
      </w:r>
      <w:r>
        <w:rPr>
          <w:rFonts w:ascii="Brandon Grotesque Regular" w:eastAsia="Times New Roman" w:hAnsi="Brandon Grotesque Regular" w:cs="Arial"/>
        </w:rPr>
        <w:t>.</w:t>
      </w:r>
      <w:r w:rsidR="00D37743">
        <w:rPr>
          <w:rFonts w:ascii="Brandon Grotesque Regular" w:eastAsia="Times New Roman" w:hAnsi="Brandon Grotesque Regular" w:cs="Arial"/>
        </w:rPr>
        <w:t xml:space="preserve">  </w:t>
      </w:r>
    </w:p>
    <w:p w14:paraId="1B95DF00" w14:textId="77777777" w:rsidR="00D37743" w:rsidRDefault="00D37743" w:rsidP="00B70AB9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</w:rPr>
      </w:pPr>
    </w:p>
    <w:p w14:paraId="5F98B786" w14:textId="77777777" w:rsidR="00D37743" w:rsidRDefault="00D37743" w:rsidP="00B70AB9">
      <w:pPr>
        <w:spacing w:before="20" w:after="20" w:line="240" w:lineRule="auto"/>
        <w:ind w:right="-360"/>
        <w:rPr>
          <w:rFonts w:ascii="Brandon Grotesque Regular" w:eastAsia="Times New Roman" w:hAnsi="Brandon Grotesque Regular" w:cs="Arial"/>
        </w:rPr>
      </w:pPr>
      <w:r>
        <w:rPr>
          <w:rFonts w:ascii="Brandon Grotesque Regular" w:eastAsia="Times New Roman" w:hAnsi="Brandon Grotesque Regular" w:cs="Arial"/>
          <w:b/>
        </w:rPr>
        <w:t>Whereas,</w:t>
      </w:r>
      <w:r>
        <w:rPr>
          <w:rFonts w:ascii="Brandon Grotesque Regular" w:eastAsia="Times New Roman" w:hAnsi="Brandon Grotesque Regular" w:cs="Arial"/>
        </w:rPr>
        <w:t xml:space="preserve"> the </w:t>
      </w:r>
      <w:r w:rsidR="00B2686D">
        <w:rPr>
          <w:rFonts w:ascii="Brandon Grotesque Regular" w:eastAsia="Times New Roman" w:hAnsi="Brandon Grotesque Regular" w:cs="Arial"/>
        </w:rPr>
        <w:t>Partner</w:t>
      </w:r>
      <w:r>
        <w:rPr>
          <w:rFonts w:ascii="Brandon Grotesque Regular" w:eastAsia="Times New Roman" w:hAnsi="Brandon Grotesque Regular" w:cs="Arial"/>
        </w:rPr>
        <w:t xml:space="preserve"> is a </w:t>
      </w:r>
      <w:r w:rsidR="00B2686D">
        <w:rPr>
          <w:rFonts w:ascii="Brandon Grotesque Regular" w:eastAsia="Times New Roman" w:hAnsi="Brandon Grotesque Regular" w:cs="Arial"/>
        </w:rPr>
        <w:t>Partner Agency</w:t>
      </w:r>
      <w:r>
        <w:rPr>
          <w:rFonts w:ascii="Brandon Grotesque Regular" w:eastAsia="Times New Roman" w:hAnsi="Brandon Grotesque Regular" w:cs="Arial"/>
        </w:rPr>
        <w:t xml:space="preserve"> of the Food Bank in accordance with </w:t>
      </w:r>
      <w:r w:rsidR="009941E4">
        <w:rPr>
          <w:rFonts w:ascii="Brandon Grotesque Regular" w:eastAsia="Times New Roman" w:hAnsi="Brandon Grotesque Regular" w:cs="Arial"/>
        </w:rPr>
        <w:t>an active</w:t>
      </w:r>
      <w:r>
        <w:rPr>
          <w:rFonts w:ascii="Brandon Grotesque Regular" w:eastAsia="Times New Roman" w:hAnsi="Brandon Grotesque Regular" w:cs="Arial"/>
        </w:rPr>
        <w:t xml:space="preserve"> </w:t>
      </w:r>
      <w:r w:rsidR="00B2686D">
        <w:rPr>
          <w:rFonts w:ascii="Brandon Grotesque Regular" w:eastAsia="Times New Roman" w:hAnsi="Brandon Grotesque Regular" w:cs="Arial"/>
        </w:rPr>
        <w:t>Partner Agency Agreement</w:t>
      </w:r>
      <w:r>
        <w:rPr>
          <w:rFonts w:ascii="Brandon Grotesque Regular" w:eastAsia="Times New Roman" w:hAnsi="Brandon Grotesque Regular" w:cs="Arial"/>
        </w:rPr>
        <w:t xml:space="preserve">; </w:t>
      </w:r>
    </w:p>
    <w:p w14:paraId="00C57630" w14:textId="77777777" w:rsidR="00D37743" w:rsidRDefault="00D37743" w:rsidP="00B70AB9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</w:rPr>
      </w:pPr>
    </w:p>
    <w:p w14:paraId="3253AF22" w14:textId="622A7213" w:rsidR="00D37743" w:rsidRDefault="00D37743" w:rsidP="00B70AB9">
      <w:pPr>
        <w:spacing w:before="20" w:after="20" w:line="240" w:lineRule="auto"/>
        <w:ind w:right="-360"/>
        <w:rPr>
          <w:rFonts w:ascii="Brandon Grotesque Regular" w:eastAsia="Times New Roman" w:hAnsi="Brandon Grotesque Regular" w:cs="Arial"/>
        </w:rPr>
      </w:pPr>
      <w:r>
        <w:rPr>
          <w:rFonts w:ascii="Brandon Grotesque Regular" w:eastAsia="Times New Roman" w:hAnsi="Brandon Grotesque Regular" w:cs="Arial"/>
          <w:b/>
        </w:rPr>
        <w:t xml:space="preserve">Whereas, </w:t>
      </w:r>
      <w:r>
        <w:rPr>
          <w:rFonts w:ascii="Brandon Grotesque Regular" w:eastAsia="Times New Roman" w:hAnsi="Brandon Grotesque Regular" w:cs="Arial"/>
        </w:rPr>
        <w:t xml:space="preserve">the </w:t>
      </w:r>
      <w:r w:rsidR="00B2686D">
        <w:rPr>
          <w:rFonts w:ascii="Brandon Grotesque Regular" w:eastAsia="Times New Roman" w:hAnsi="Brandon Grotesque Regular" w:cs="Arial"/>
        </w:rPr>
        <w:t>Partner is collecting electronic intake data through Oasis Insight within the Central Texas Food Bank network account</w:t>
      </w:r>
      <w:r>
        <w:rPr>
          <w:rFonts w:ascii="Brandon Grotesque Regular" w:eastAsia="Times New Roman" w:hAnsi="Brandon Grotesque Regular" w:cs="Arial"/>
        </w:rPr>
        <w:t>;</w:t>
      </w:r>
    </w:p>
    <w:p w14:paraId="4F727ED2" w14:textId="77777777" w:rsidR="00D37743" w:rsidRDefault="00D37743" w:rsidP="00B70AB9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</w:rPr>
      </w:pPr>
    </w:p>
    <w:p w14:paraId="767830F7" w14:textId="77777777" w:rsidR="00D37743" w:rsidRDefault="00D37743" w:rsidP="00B70AB9">
      <w:pPr>
        <w:spacing w:before="20" w:after="20" w:line="240" w:lineRule="auto"/>
        <w:ind w:right="-360"/>
        <w:rPr>
          <w:rFonts w:ascii="Brandon Grotesque Regular" w:eastAsia="Times New Roman" w:hAnsi="Brandon Grotesque Regular" w:cs="Arial"/>
        </w:rPr>
      </w:pPr>
      <w:r>
        <w:rPr>
          <w:rFonts w:ascii="Brandon Grotesque Regular" w:eastAsia="Times New Roman" w:hAnsi="Brandon Grotesque Regular" w:cs="Arial"/>
          <w:b/>
        </w:rPr>
        <w:t xml:space="preserve">Whereas, </w:t>
      </w:r>
      <w:r w:rsidR="009941E4">
        <w:rPr>
          <w:rFonts w:ascii="Brandon Grotesque Regular" w:eastAsia="Times New Roman" w:hAnsi="Brandon Grotesque Regular" w:cs="Arial"/>
        </w:rPr>
        <w:t xml:space="preserve">the </w:t>
      </w:r>
      <w:r w:rsidR="00B2686D">
        <w:rPr>
          <w:rFonts w:ascii="Brandon Grotesque Regular" w:eastAsia="Times New Roman" w:hAnsi="Brandon Grotesque Regular" w:cs="Arial"/>
        </w:rPr>
        <w:t>Food Bank</w:t>
      </w:r>
      <w:r w:rsidR="009941E4">
        <w:rPr>
          <w:rFonts w:ascii="Brandon Grotesque Regular" w:eastAsia="Times New Roman" w:hAnsi="Brandon Grotesque Regular" w:cs="Arial"/>
        </w:rPr>
        <w:t xml:space="preserve"> wishes to </w:t>
      </w:r>
      <w:r w:rsidR="00B2686D">
        <w:rPr>
          <w:rFonts w:ascii="Brandon Grotesque Regular" w:eastAsia="Times New Roman" w:hAnsi="Brandon Grotesque Regular" w:cs="Arial"/>
        </w:rPr>
        <w:t>streamline intake processes for clients across partners and programs within the Food Bank network</w:t>
      </w:r>
      <w:r w:rsidR="009941E4">
        <w:rPr>
          <w:rFonts w:ascii="Brandon Grotesque Regular" w:eastAsia="Times New Roman" w:hAnsi="Brandon Grotesque Regular" w:cs="Arial"/>
        </w:rPr>
        <w:t>;</w:t>
      </w:r>
    </w:p>
    <w:p w14:paraId="7BFB60D3" w14:textId="77777777" w:rsidR="00B2686D" w:rsidRDefault="00B2686D" w:rsidP="00B70AB9">
      <w:pPr>
        <w:spacing w:before="20" w:after="20" w:line="240" w:lineRule="auto"/>
        <w:ind w:right="-360"/>
        <w:rPr>
          <w:rFonts w:ascii="Brandon Grotesque Regular" w:eastAsia="Times New Roman" w:hAnsi="Brandon Grotesque Regular" w:cs="Arial"/>
        </w:rPr>
      </w:pPr>
    </w:p>
    <w:p w14:paraId="75BE6A79" w14:textId="77777777" w:rsidR="00B2686D" w:rsidRPr="009941E4" w:rsidRDefault="00B2686D" w:rsidP="00B2686D">
      <w:pPr>
        <w:spacing w:before="20" w:after="20" w:line="240" w:lineRule="auto"/>
        <w:ind w:right="-360"/>
        <w:rPr>
          <w:rFonts w:ascii="Brandon Grotesque Regular" w:eastAsia="Times New Roman" w:hAnsi="Brandon Grotesque Regular" w:cs="Arial"/>
        </w:rPr>
      </w:pPr>
      <w:r>
        <w:rPr>
          <w:rFonts w:ascii="Brandon Grotesque Regular" w:eastAsia="Times New Roman" w:hAnsi="Brandon Grotesque Regular" w:cs="Arial"/>
          <w:b/>
        </w:rPr>
        <w:t xml:space="preserve">Whereas, </w:t>
      </w:r>
      <w:r>
        <w:rPr>
          <w:rFonts w:ascii="Brandon Grotesque Regular" w:eastAsia="Times New Roman" w:hAnsi="Brandon Grotesque Regular" w:cs="Arial"/>
        </w:rPr>
        <w:t>the Food Bank is implementing an initiative called the Service Insights Initiative to collect standardized electronic intake across the network to both streamline</w:t>
      </w:r>
      <w:r w:rsidRPr="00B2686D">
        <w:rPr>
          <w:rFonts w:ascii="Brandon Grotesque Regular" w:eastAsia="Times New Roman" w:hAnsi="Brandon Grotesque Regular" w:cs="Arial"/>
        </w:rPr>
        <w:t xml:space="preserve"> </w:t>
      </w:r>
      <w:r>
        <w:rPr>
          <w:rFonts w:ascii="Brandon Grotesque Regular" w:eastAsia="Times New Roman" w:hAnsi="Brandon Grotesque Regular" w:cs="Arial"/>
        </w:rPr>
        <w:t>intake processes for clients across partners and programs and to support the network with resources and capacity efforts using data insights;</w:t>
      </w:r>
    </w:p>
    <w:p w14:paraId="25078C7C" w14:textId="77777777" w:rsidR="009941E4" w:rsidRDefault="009941E4" w:rsidP="00B70AB9">
      <w:pPr>
        <w:spacing w:before="20" w:after="20" w:line="240" w:lineRule="auto"/>
        <w:ind w:left="-360" w:right="-360" w:firstLine="1080"/>
        <w:rPr>
          <w:rFonts w:ascii="Brandon Grotesque Regular" w:eastAsia="Times New Roman" w:hAnsi="Brandon Grotesque Regular" w:cs="Arial"/>
          <w:b/>
        </w:rPr>
      </w:pPr>
    </w:p>
    <w:p w14:paraId="2DA53382" w14:textId="13CBF0E0" w:rsidR="009941E4" w:rsidRPr="00D37743" w:rsidRDefault="009941E4" w:rsidP="001C796C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</w:rPr>
      </w:pPr>
      <w:r w:rsidRPr="009941E4">
        <w:rPr>
          <w:rFonts w:ascii="Brandon Grotesque Regular" w:eastAsia="Times New Roman" w:hAnsi="Brandon Grotesque Regular" w:cs="Arial"/>
        </w:rPr>
        <w:t xml:space="preserve">Now, therefore, in consideration of the mutual promises, requirements, undertakings and considerations set forth in this Agreement, </w:t>
      </w:r>
      <w:r>
        <w:rPr>
          <w:rFonts w:ascii="Brandon Grotesque Regular" w:eastAsia="Times New Roman" w:hAnsi="Brandon Grotesque Regular" w:cs="Arial"/>
        </w:rPr>
        <w:t xml:space="preserve">the Food Bank and </w:t>
      </w:r>
      <w:r w:rsidR="00B2686D">
        <w:rPr>
          <w:rFonts w:ascii="Brandon Grotesque Regular" w:eastAsia="Times New Roman" w:hAnsi="Brandon Grotesque Regular" w:cs="Arial"/>
        </w:rPr>
        <w:t>Partner</w:t>
      </w:r>
      <w:r w:rsidRPr="009941E4">
        <w:rPr>
          <w:rFonts w:ascii="Brandon Grotesque Regular" w:eastAsia="Times New Roman" w:hAnsi="Brandon Grotesque Regular" w:cs="Arial"/>
        </w:rPr>
        <w:t xml:space="preserve"> agree as follows:</w:t>
      </w:r>
    </w:p>
    <w:p w14:paraId="35B5E07D" w14:textId="066069FB" w:rsidR="00B07CBA" w:rsidRPr="00691F6A" w:rsidRDefault="00B07CBA" w:rsidP="001C796C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</w:rPr>
      </w:pPr>
    </w:p>
    <w:p w14:paraId="1D71E238" w14:textId="7A5F47BF" w:rsidR="00B07CBA" w:rsidRPr="006A6F20" w:rsidRDefault="00B07CBA" w:rsidP="001C796C">
      <w:pPr>
        <w:keepNext/>
        <w:shd w:val="clear" w:color="auto" w:fill="D9D9D9"/>
        <w:tabs>
          <w:tab w:val="center" w:pos="4500"/>
        </w:tabs>
        <w:spacing w:before="20" w:after="20" w:line="240" w:lineRule="auto"/>
        <w:ind w:left="-360" w:right="-360"/>
        <w:jc w:val="center"/>
        <w:outlineLvl w:val="0"/>
        <w:rPr>
          <w:rFonts w:ascii="Brandon Grotesque Black" w:eastAsia="Perpetua" w:hAnsi="Brandon Grotesque Black" w:cs="Tahoma"/>
          <w:caps/>
          <w:spacing w:val="20"/>
          <w:sz w:val="24"/>
          <w:szCs w:val="32"/>
        </w:rPr>
      </w:pPr>
      <w:r>
        <w:rPr>
          <w:rFonts w:ascii="Brandon Grotesque Black" w:eastAsia="Perpetua" w:hAnsi="Brandon Grotesque Black" w:cs="Tahoma"/>
          <w:spacing w:val="20"/>
          <w:sz w:val="24"/>
          <w:szCs w:val="32"/>
        </w:rPr>
        <w:t>PURPOSE</w:t>
      </w:r>
    </w:p>
    <w:p w14:paraId="35004AC6" w14:textId="345052FD" w:rsidR="00B07CBA" w:rsidRDefault="00B07CBA" w:rsidP="001C796C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</w:rPr>
      </w:pPr>
    </w:p>
    <w:p w14:paraId="67414BE5" w14:textId="11672B35" w:rsidR="008504B6" w:rsidRDefault="0023769A" w:rsidP="007F18A3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Arial"/>
        </w:rPr>
        <w:t>The purpos</w:t>
      </w:r>
      <w:r w:rsidR="00B2686D">
        <w:rPr>
          <w:rFonts w:ascii="Brandon Grotesque Regular" w:eastAsia="Times New Roman" w:hAnsi="Brandon Grotesque Regular" w:cs="Arial"/>
        </w:rPr>
        <w:t xml:space="preserve">e of this agreement is to outline the commitments by the Partner and the </w:t>
      </w:r>
      <w:r>
        <w:rPr>
          <w:rFonts w:ascii="Brandon Grotesque Regular" w:eastAsia="Times New Roman" w:hAnsi="Brandon Grotesque Regular" w:cs="Arial"/>
        </w:rPr>
        <w:t>Food Bank</w:t>
      </w:r>
      <w:r w:rsidR="00B07CBA" w:rsidRPr="00B07CBA">
        <w:rPr>
          <w:rFonts w:ascii="Brandon Grotesque Regular" w:eastAsia="Times New Roman" w:hAnsi="Brandon Grotesque Regular" w:cs="Arial"/>
        </w:rPr>
        <w:t xml:space="preserve"> </w:t>
      </w:r>
      <w:r w:rsidR="00B2686D">
        <w:rPr>
          <w:rFonts w:ascii="Brandon Grotesque Regular" w:eastAsia="Times New Roman" w:hAnsi="Brandon Grotesque Regular" w:cs="Arial"/>
        </w:rPr>
        <w:t xml:space="preserve">around the use of Oasis </w:t>
      </w:r>
      <w:r w:rsidR="00564899">
        <w:rPr>
          <w:rFonts w:ascii="Brandon Grotesque Regular" w:eastAsia="Times New Roman" w:hAnsi="Brandon Grotesque Regular" w:cs="Arial"/>
        </w:rPr>
        <w:t xml:space="preserve">Insight </w:t>
      </w:r>
      <w:r w:rsidR="00B2686D">
        <w:rPr>
          <w:rFonts w:ascii="Brandon Grotesque Regular" w:eastAsia="Times New Roman" w:hAnsi="Brandon Grotesque Regular" w:cs="Arial"/>
        </w:rPr>
        <w:t>and implementation of Service Insights</w:t>
      </w:r>
      <w:r w:rsidR="00B07CBA" w:rsidRPr="00B07CBA">
        <w:rPr>
          <w:rFonts w:ascii="Brandon Grotesque Regular" w:eastAsia="Times New Roman" w:hAnsi="Brandon Grotesque Regular" w:cs="Arial"/>
        </w:rPr>
        <w:t xml:space="preserve">. </w:t>
      </w:r>
    </w:p>
    <w:p w14:paraId="4F097259" w14:textId="77777777" w:rsidR="00D37743" w:rsidRDefault="00D37743" w:rsidP="00B70AB9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Times New Roman"/>
        </w:rPr>
      </w:pPr>
    </w:p>
    <w:p w14:paraId="38749839" w14:textId="77777777" w:rsidR="00D37743" w:rsidRPr="006A6F20" w:rsidRDefault="009941E4" w:rsidP="00B70AB9">
      <w:pPr>
        <w:keepNext/>
        <w:shd w:val="clear" w:color="auto" w:fill="D9D9D9"/>
        <w:spacing w:before="20" w:after="20" w:line="240" w:lineRule="auto"/>
        <w:ind w:left="-360" w:right="-360"/>
        <w:jc w:val="center"/>
        <w:outlineLvl w:val="0"/>
        <w:rPr>
          <w:rFonts w:ascii="Brandon Grotesque Black" w:eastAsia="Times New Roman" w:hAnsi="Brandon Grotesque Black" w:cs="Arial"/>
        </w:rPr>
      </w:pPr>
      <w:r>
        <w:rPr>
          <w:rFonts w:ascii="Brandon Grotesque Black" w:eastAsia="Perpetua" w:hAnsi="Brandon Grotesque Black" w:cs="Tahoma"/>
          <w:spacing w:val="20"/>
          <w:sz w:val="24"/>
          <w:szCs w:val="32"/>
        </w:rPr>
        <w:t>THE FOOD BANK AGREES TO:</w:t>
      </w:r>
    </w:p>
    <w:p w14:paraId="6C009F04" w14:textId="77777777" w:rsidR="00D37743" w:rsidRDefault="00D37743" w:rsidP="00B70AB9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</w:rPr>
      </w:pPr>
    </w:p>
    <w:p w14:paraId="6EE15443" w14:textId="3DF13DBC" w:rsidR="00220D0A" w:rsidRDefault="00220D0A" w:rsidP="00B70AB9">
      <w:pPr>
        <w:pStyle w:val="ListParagraph"/>
        <w:numPr>
          <w:ilvl w:val="0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Provide the Partner with access to an Oasis Insight Pro-Level license free of charge to the Partner</w:t>
      </w:r>
      <w:r w:rsidR="00714289">
        <w:rPr>
          <w:rFonts w:ascii="Brandon Grotesque Regular" w:eastAsia="Times New Roman" w:hAnsi="Brandon Grotesque Regular" w:cs="Times New Roman"/>
        </w:rPr>
        <w:t>.</w:t>
      </w:r>
    </w:p>
    <w:p w14:paraId="556A7943" w14:textId="0F2C69B8" w:rsidR="00220D0A" w:rsidRDefault="00220D0A" w:rsidP="00220D0A">
      <w:pPr>
        <w:pStyle w:val="ListParagraph"/>
        <w:numPr>
          <w:ilvl w:val="0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 xml:space="preserve">Support the Partner with </w:t>
      </w:r>
      <w:r w:rsidR="00714289">
        <w:rPr>
          <w:rFonts w:ascii="Brandon Grotesque Regular" w:eastAsia="Times New Roman" w:hAnsi="Brandon Grotesque Regular" w:cs="Times New Roman"/>
        </w:rPr>
        <w:t xml:space="preserve">virtual or onsite </w:t>
      </w:r>
      <w:r>
        <w:rPr>
          <w:rFonts w:ascii="Brandon Grotesque Regular" w:eastAsia="Times New Roman" w:hAnsi="Brandon Grotesque Regular" w:cs="Times New Roman"/>
        </w:rPr>
        <w:t>support, training, technical assistance</w:t>
      </w:r>
      <w:r w:rsidR="000C3398">
        <w:rPr>
          <w:rFonts w:ascii="Brandon Grotesque Regular" w:eastAsia="Times New Roman" w:hAnsi="Brandon Grotesque Regular" w:cs="Times New Roman"/>
        </w:rPr>
        <w:t xml:space="preserve"> to adopt Oasis Insight</w:t>
      </w:r>
      <w:r w:rsidR="00714289">
        <w:rPr>
          <w:rFonts w:ascii="Brandon Grotesque Regular" w:eastAsia="Times New Roman" w:hAnsi="Brandon Grotesque Regular" w:cs="Times New Roman"/>
        </w:rPr>
        <w:t>.</w:t>
      </w:r>
    </w:p>
    <w:p w14:paraId="70BAE0F8" w14:textId="50C7B272" w:rsidR="00220D0A" w:rsidRDefault="00220D0A" w:rsidP="00220D0A">
      <w:pPr>
        <w:pStyle w:val="ListParagraph"/>
        <w:numPr>
          <w:ilvl w:val="0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Serv</w:t>
      </w:r>
      <w:r w:rsidR="00564899">
        <w:rPr>
          <w:rFonts w:ascii="Brandon Grotesque Regular" w:eastAsia="Times New Roman" w:hAnsi="Brandon Grotesque Regular" w:cs="Times New Roman"/>
        </w:rPr>
        <w:t>e</w:t>
      </w:r>
      <w:r>
        <w:rPr>
          <w:rFonts w:ascii="Brandon Grotesque Regular" w:eastAsia="Times New Roman" w:hAnsi="Brandon Grotesque Regular" w:cs="Times New Roman"/>
        </w:rPr>
        <w:t xml:space="preserve"> as the network administrator of Oasis Insights for the Partner, trouble-shooting tech</w:t>
      </w:r>
      <w:r w:rsidR="000C3398">
        <w:rPr>
          <w:rFonts w:ascii="Brandon Grotesque Regular" w:eastAsia="Times New Roman" w:hAnsi="Brandon Grotesque Regular" w:cs="Times New Roman"/>
        </w:rPr>
        <w:t>nical issues with Oasis Insight</w:t>
      </w:r>
      <w:r>
        <w:rPr>
          <w:rFonts w:ascii="Brandon Grotesque Regular" w:eastAsia="Times New Roman" w:hAnsi="Brandon Grotesque Regular" w:cs="Times New Roman"/>
        </w:rPr>
        <w:t xml:space="preserve"> or elevating issues directly to </w:t>
      </w:r>
      <w:r w:rsidR="007F18A3">
        <w:rPr>
          <w:rFonts w:ascii="Brandon Grotesque Regular" w:eastAsia="Times New Roman" w:hAnsi="Brandon Grotesque Regular" w:cs="Times New Roman"/>
        </w:rPr>
        <w:t>Simon Solutions, the makers of Oasis Insights,</w:t>
      </w:r>
      <w:r>
        <w:rPr>
          <w:rFonts w:ascii="Brandon Grotesque Regular" w:eastAsia="Times New Roman" w:hAnsi="Brandon Grotesque Regular" w:cs="Times New Roman"/>
        </w:rPr>
        <w:t xml:space="preserve"> as needed</w:t>
      </w:r>
      <w:r w:rsidR="00714289">
        <w:rPr>
          <w:rFonts w:ascii="Brandon Grotesque Regular" w:eastAsia="Times New Roman" w:hAnsi="Brandon Grotesque Regular" w:cs="Times New Roman"/>
        </w:rPr>
        <w:t>.</w:t>
      </w:r>
    </w:p>
    <w:p w14:paraId="7E9CACE4" w14:textId="3998FF49" w:rsidR="004F754D" w:rsidRPr="007F18A3" w:rsidRDefault="006D5FEC" w:rsidP="00220D0A">
      <w:pPr>
        <w:pStyle w:val="ListParagraph"/>
        <w:numPr>
          <w:ilvl w:val="0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 w:rsidRPr="007F18A3">
        <w:rPr>
          <w:rFonts w:ascii="Brandon Grotesque Regular" w:eastAsia="Times New Roman" w:hAnsi="Brandon Grotesque Regular" w:cs="Times New Roman"/>
        </w:rPr>
        <w:t>Collect all monthly required</w:t>
      </w:r>
      <w:r w:rsidRPr="00574A57">
        <w:rPr>
          <w:rFonts w:ascii="Brandon Grotesque Regular" w:hAnsi="Brandon Grotesque Regular"/>
        </w:rPr>
        <w:t xml:space="preserve"> client data through direct Oasis </w:t>
      </w:r>
      <w:r w:rsidR="000C3398">
        <w:rPr>
          <w:rFonts w:ascii="Brandon Grotesque Regular" w:hAnsi="Brandon Grotesque Regular"/>
        </w:rPr>
        <w:t xml:space="preserve">Insight </w:t>
      </w:r>
      <w:r w:rsidRPr="00574A57">
        <w:rPr>
          <w:rFonts w:ascii="Brandon Grotesque Regular" w:hAnsi="Brandon Grotesque Regular"/>
        </w:rPr>
        <w:t>access/download.</w:t>
      </w:r>
    </w:p>
    <w:p w14:paraId="4C557DEF" w14:textId="3DFA9791" w:rsidR="00714289" w:rsidRDefault="00714289" w:rsidP="00714289">
      <w:pPr>
        <w:pStyle w:val="ListParagraph"/>
        <w:numPr>
          <w:ilvl w:val="0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Abide by CTFB Data Privacy Requirements per the Partner Data Sharing Agreement.</w:t>
      </w:r>
    </w:p>
    <w:p w14:paraId="51957B6D" w14:textId="77777777" w:rsidR="001C796C" w:rsidRDefault="001C796C" w:rsidP="00574A57">
      <w:pPr>
        <w:pStyle w:val="ListParagraph"/>
        <w:spacing w:before="20" w:after="20" w:line="240" w:lineRule="auto"/>
        <w:ind w:left="360" w:right="-360"/>
        <w:rPr>
          <w:rFonts w:ascii="Brandon Grotesque Regular" w:eastAsia="Times New Roman" w:hAnsi="Brandon Grotesque Regular" w:cs="Times New Roman"/>
        </w:rPr>
      </w:pPr>
    </w:p>
    <w:p w14:paraId="091D5C8B" w14:textId="397B1CB0" w:rsidR="00B07CBA" w:rsidRPr="006A6F20" w:rsidRDefault="009941E4" w:rsidP="00B70AB9">
      <w:pPr>
        <w:keepNext/>
        <w:shd w:val="clear" w:color="auto" w:fill="D9D9D9"/>
        <w:tabs>
          <w:tab w:val="center" w:pos="4500"/>
        </w:tabs>
        <w:spacing w:before="20" w:after="20" w:line="240" w:lineRule="auto"/>
        <w:ind w:left="-360" w:right="-360"/>
        <w:jc w:val="center"/>
        <w:outlineLvl w:val="0"/>
        <w:rPr>
          <w:rFonts w:ascii="Brandon Grotesque Black" w:eastAsia="Perpetua" w:hAnsi="Brandon Grotesque Black" w:cs="Tahoma"/>
          <w:caps/>
          <w:spacing w:val="20"/>
          <w:sz w:val="24"/>
          <w:szCs w:val="32"/>
        </w:rPr>
      </w:pPr>
      <w:r>
        <w:rPr>
          <w:rFonts w:ascii="Brandon Grotesque Black" w:eastAsia="Perpetua" w:hAnsi="Brandon Grotesque Black" w:cs="Tahoma"/>
          <w:caps/>
          <w:spacing w:val="20"/>
          <w:sz w:val="24"/>
          <w:szCs w:val="32"/>
        </w:rPr>
        <w:t xml:space="preserve">THE </w:t>
      </w:r>
      <w:r w:rsidR="00220D0A">
        <w:rPr>
          <w:rFonts w:ascii="Brandon Grotesque Black" w:eastAsia="Perpetua" w:hAnsi="Brandon Grotesque Black" w:cs="Tahoma"/>
          <w:caps/>
          <w:spacing w:val="20"/>
          <w:sz w:val="24"/>
          <w:szCs w:val="32"/>
        </w:rPr>
        <w:t>Partner</w:t>
      </w:r>
      <w:r>
        <w:rPr>
          <w:rFonts w:ascii="Brandon Grotesque Black" w:eastAsia="Perpetua" w:hAnsi="Brandon Grotesque Black" w:cs="Tahoma"/>
          <w:caps/>
          <w:spacing w:val="20"/>
          <w:sz w:val="24"/>
          <w:szCs w:val="32"/>
        </w:rPr>
        <w:t xml:space="preserve"> AGREE</w:t>
      </w:r>
      <w:r w:rsidR="006D5FEC">
        <w:rPr>
          <w:rFonts w:ascii="Brandon Grotesque Black" w:eastAsia="Perpetua" w:hAnsi="Brandon Grotesque Black" w:cs="Tahoma"/>
          <w:caps/>
          <w:spacing w:val="20"/>
          <w:sz w:val="24"/>
          <w:szCs w:val="32"/>
        </w:rPr>
        <w:t>s</w:t>
      </w:r>
      <w:r>
        <w:rPr>
          <w:rFonts w:ascii="Brandon Grotesque Black" w:eastAsia="Perpetua" w:hAnsi="Brandon Grotesque Black" w:cs="Tahoma"/>
          <w:caps/>
          <w:spacing w:val="20"/>
          <w:sz w:val="24"/>
          <w:szCs w:val="32"/>
        </w:rPr>
        <w:t xml:space="preserve"> TO: </w:t>
      </w:r>
    </w:p>
    <w:p w14:paraId="4673F5FF" w14:textId="77777777" w:rsidR="00B07CBA" w:rsidRDefault="00B07CBA" w:rsidP="00B70AB9">
      <w:pPr>
        <w:spacing w:before="20" w:after="20" w:line="240" w:lineRule="auto"/>
        <w:ind w:left="-360" w:right="-360"/>
        <w:rPr>
          <w:rFonts w:ascii="Brandon Grotesque Regular" w:eastAsia="Times New Roman" w:hAnsi="Brandon Grotesque Regular" w:cs="Times New Roman"/>
        </w:rPr>
      </w:pPr>
    </w:p>
    <w:p w14:paraId="69B105A3" w14:textId="3D866C9C" w:rsidR="00714289" w:rsidRDefault="00714289" w:rsidP="00B70AB9">
      <w:pPr>
        <w:pStyle w:val="ListParagraph"/>
        <w:numPr>
          <w:ilvl w:val="0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Adopt Oasis Insight for client intake for</w:t>
      </w:r>
      <w:r w:rsidR="004F754D">
        <w:rPr>
          <w:rFonts w:ascii="Brandon Grotesque Regular" w:eastAsia="Times New Roman" w:hAnsi="Brandon Grotesque Regular" w:cs="Times New Roman"/>
        </w:rPr>
        <w:t xml:space="preserve"> </w:t>
      </w:r>
      <w:r w:rsidR="007F18A3">
        <w:rPr>
          <w:rFonts w:ascii="Brandon Grotesque Regular" w:eastAsia="Times New Roman" w:hAnsi="Brandon Grotesque Regular" w:cs="Times New Roman"/>
        </w:rPr>
        <w:t>the following</w:t>
      </w:r>
      <w:r w:rsidR="004F754D">
        <w:rPr>
          <w:rFonts w:ascii="Brandon Grotesque Regular" w:eastAsia="Times New Roman" w:hAnsi="Brandon Grotesque Regular" w:cs="Times New Roman"/>
        </w:rPr>
        <w:t xml:space="preserve"> programs</w:t>
      </w:r>
      <w:r>
        <w:rPr>
          <w:rFonts w:ascii="Brandon Grotesque Regular" w:eastAsia="Times New Roman" w:hAnsi="Brandon Grotesque Regular" w:cs="Times New Roman"/>
        </w:rPr>
        <w:t xml:space="preserve"> </w:t>
      </w:r>
      <w:r w:rsidR="007F18A3">
        <w:rPr>
          <w:rFonts w:ascii="Brandon Grotesque Regular" w:eastAsia="Times New Roman" w:hAnsi="Brandon Grotesque Regular" w:cs="Times New Roman"/>
        </w:rPr>
        <w:t>(check all that apply)</w:t>
      </w:r>
      <w:r>
        <w:rPr>
          <w:rFonts w:ascii="Brandon Grotesque Regular" w:eastAsia="Times New Roman" w:hAnsi="Brandon Grotesque Regular" w:cs="Times New Roman"/>
        </w:rPr>
        <w:t>:</w:t>
      </w:r>
    </w:p>
    <w:p w14:paraId="47321B6D" w14:textId="77777777" w:rsidR="00714289" w:rsidRDefault="00714289" w:rsidP="00714289">
      <w:pPr>
        <w:pStyle w:val="ListParagraph"/>
        <w:numPr>
          <w:ilvl w:val="1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lastRenderedPageBreak/>
        <w:t>Food Pantry</w:t>
      </w:r>
    </w:p>
    <w:p w14:paraId="6852FCF0" w14:textId="77777777" w:rsidR="00714289" w:rsidRDefault="00714289" w:rsidP="00714289">
      <w:pPr>
        <w:pStyle w:val="ListParagraph"/>
        <w:numPr>
          <w:ilvl w:val="1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HOPE</w:t>
      </w:r>
    </w:p>
    <w:p w14:paraId="52BE62F2" w14:textId="5971C943" w:rsidR="00714289" w:rsidRDefault="00714289" w:rsidP="00714289">
      <w:pPr>
        <w:pStyle w:val="ListParagraph"/>
        <w:numPr>
          <w:ilvl w:val="1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FFFF</w:t>
      </w:r>
    </w:p>
    <w:p w14:paraId="7D42F444" w14:textId="618E0AD5" w:rsidR="004F754D" w:rsidRDefault="004F754D" w:rsidP="00714289">
      <w:pPr>
        <w:pStyle w:val="ListParagraph"/>
        <w:numPr>
          <w:ilvl w:val="1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CSFP</w:t>
      </w:r>
    </w:p>
    <w:p w14:paraId="214274B5" w14:textId="67606112" w:rsidR="004F754D" w:rsidRDefault="004F754D" w:rsidP="00714289">
      <w:pPr>
        <w:pStyle w:val="ListParagraph"/>
        <w:numPr>
          <w:ilvl w:val="1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CACFP</w:t>
      </w:r>
    </w:p>
    <w:p w14:paraId="7778EC84" w14:textId="41EDCCE4" w:rsidR="004F754D" w:rsidRDefault="004F754D" w:rsidP="00714289">
      <w:pPr>
        <w:pStyle w:val="ListParagraph"/>
        <w:numPr>
          <w:ilvl w:val="1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SFSP</w:t>
      </w:r>
    </w:p>
    <w:p w14:paraId="5ADA1C9F" w14:textId="45FE8E8F" w:rsidR="004F754D" w:rsidRDefault="004F754D" w:rsidP="00714289">
      <w:pPr>
        <w:pStyle w:val="ListParagraph"/>
        <w:numPr>
          <w:ilvl w:val="1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Mobile Pantry</w:t>
      </w:r>
    </w:p>
    <w:p w14:paraId="51AFE5BB" w14:textId="77777777" w:rsidR="00B74631" w:rsidRDefault="00B74631" w:rsidP="00B74631">
      <w:pPr>
        <w:pStyle w:val="ListParagraph"/>
        <w:spacing w:before="20" w:after="20" w:line="240" w:lineRule="auto"/>
        <w:ind w:left="1080" w:right="-360"/>
        <w:rPr>
          <w:rFonts w:ascii="Brandon Grotesque Regular" w:eastAsia="Times New Roman" w:hAnsi="Brandon Grotesque Regular" w:cs="Times New Roman"/>
        </w:rPr>
      </w:pPr>
    </w:p>
    <w:p w14:paraId="6CE6BCFF" w14:textId="69017563" w:rsidR="009941E4" w:rsidRDefault="00220D0A" w:rsidP="00B70AB9">
      <w:pPr>
        <w:pStyle w:val="ListParagraph"/>
        <w:numPr>
          <w:ilvl w:val="0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 xml:space="preserve">Collect client </w:t>
      </w:r>
      <w:r w:rsidR="00714289">
        <w:rPr>
          <w:rFonts w:ascii="Brandon Grotesque Regular" w:eastAsia="Times New Roman" w:hAnsi="Brandon Grotesque Regular" w:cs="Times New Roman"/>
        </w:rPr>
        <w:t>release of information</w:t>
      </w:r>
      <w:r>
        <w:rPr>
          <w:rFonts w:ascii="Brandon Grotesque Regular" w:eastAsia="Times New Roman" w:hAnsi="Brandon Grotesque Regular" w:cs="Times New Roman"/>
        </w:rPr>
        <w:t xml:space="preserve"> from any person whose intake and assistance</w:t>
      </w:r>
      <w:r w:rsidR="0018401B">
        <w:rPr>
          <w:rFonts w:ascii="Brandon Grotesque Regular" w:eastAsia="Times New Roman" w:hAnsi="Brandon Grotesque Regular" w:cs="Times New Roman"/>
        </w:rPr>
        <w:t xml:space="preserve"> records</w:t>
      </w:r>
      <w:r>
        <w:rPr>
          <w:rFonts w:ascii="Brandon Grotesque Regular" w:eastAsia="Times New Roman" w:hAnsi="Brandon Grotesque Regular" w:cs="Times New Roman"/>
        </w:rPr>
        <w:t xml:space="preserve"> </w:t>
      </w:r>
      <w:r w:rsidR="0018401B">
        <w:rPr>
          <w:rFonts w:ascii="Brandon Grotesque Regular" w:eastAsia="Times New Roman" w:hAnsi="Brandon Grotesque Regular" w:cs="Times New Roman"/>
        </w:rPr>
        <w:t xml:space="preserve">are stored </w:t>
      </w:r>
      <w:r>
        <w:rPr>
          <w:rFonts w:ascii="Brandon Grotesque Regular" w:eastAsia="Times New Roman" w:hAnsi="Brandon Grotesque Regular" w:cs="Times New Roman"/>
        </w:rPr>
        <w:t>in Oasis Insight</w:t>
      </w:r>
      <w:r w:rsidR="00714289">
        <w:rPr>
          <w:rFonts w:ascii="Brandon Grotesque Regular" w:eastAsia="Times New Roman" w:hAnsi="Brandon Grotesque Regular" w:cs="Times New Roman"/>
        </w:rPr>
        <w:t>.</w:t>
      </w:r>
    </w:p>
    <w:p w14:paraId="40B116BF" w14:textId="2ABF5585" w:rsidR="006D5FEC" w:rsidRDefault="006D5FEC" w:rsidP="00714289">
      <w:pPr>
        <w:pStyle w:val="ListParagraph"/>
        <w:numPr>
          <w:ilvl w:val="0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 xml:space="preserve">Do their best in collecting </w:t>
      </w:r>
      <w:r w:rsidR="00220D0A">
        <w:rPr>
          <w:rFonts w:ascii="Brandon Grotesque Regular" w:eastAsia="Times New Roman" w:hAnsi="Brandon Grotesque Regular" w:cs="Times New Roman"/>
        </w:rPr>
        <w:t xml:space="preserve">all </w:t>
      </w:r>
      <w:r w:rsidR="00714289">
        <w:rPr>
          <w:rFonts w:ascii="Brandon Grotesque Regular" w:eastAsia="Times New Roman" w:hAnsi="Brandon Grotesque Regular" w:cs="Times New Roman"/>
        </w:rPr>
        <w:t>Service Insights Core D</w:t>
      </w:r>
      <w:r w:rsidR="00220D0A">
        <w:rPr>
          <w:rFonts w:ascii="Brandon Grotesque Regular" w:eastAsia="Times New Roman" w:hAnsi="Brandon Grotesque Regular" w:cs="Times New Roman"/>
        </w:rPr>
        <w:t>emographics</w:t>
      </w:r>
      <w:r w:rsidR="0018401B">
        <w:rPr>
          <w:rFonts w:ascii="Brandon Grotesque Regular" w:eastAsia="Times New Roman" w:hAnsi="Brandon Grotesque Regular" w:cs="Times New Roman"/>
        </w:rPr>
        <w:t xml:space="preserve"> fields</w:t>
      </w:r>
    </w:p>
    <w:p w14:paraId="6AED6FBB" w14:textId="4443CC1D" w:rsidR="00714289" w:rsidRPr="00714289" w:rsidRDefault="00220D0A" w:rsidP="00574A57">
      <w:pPr>
        <w:pStyle w:val="ListParagraph"/>
        <w:numPr>
          <w:ilvl w:val="1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 xml:space="preserve"> </w:t>
      </w:r>
      <w:r w:rsidR="006D5FEC">
        <w:rPr>
          <w:rFonts w:ascii="Brandon Grotesque Regular" w:eastAsia="Times New Roman" w:hAnsi="Brandon Grotesque Regular" w:cs="Times New Roman"/>
        </w:rPr>
        <w:t xml:space="preserve">Clients can refuse to provide non-eligibility related data </w:t>
      </w:r>
      <w:r>
        <w:rPr>
          <w:rFonts w:ascii="Brandon Grotesque Regular" w:eastAsia="Times New Roman" w:hAnsi="Brandon Grotesque Regular" w:cs="Times New Roman"/>
        </w:rPr>
        <w:t xml:space="preserve">without </w:t>
      </w:r>
      <w:r w:rsidR="00714289">
        <w:rPr>
          <w:rFonts w:ascii="Brandon Grotesque Regular" w:eastAsia="Times New Roman" w:hAnsi="Brandon Grotesque Regular" w:cs="Times New Roman"/>
        </w:rPr>
        <w:t>affecting their ability to receive food or participate in other CTFB programs.</w:t>
      </w:r>
    </w:p>
    <w:p w14:paraId="31E444C2" w14:textId="3F30E151" w:rsidR="009941E4" w:rsidRDefault="00714289" w:rsidP="00B70AB9">
      <w:pPr>
        <w:pStyle w:val="ListParagraph"/>
        <w:numPr>
          <w:ilvl w:val="0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Abide by CTFB Data Privacy Requirements per</w:t>
      </w:r>
      <w:r w:rsidR="009941E4">
        <w:rPr>
          <w:rFonts w:ascii="Brandon Grotesque Regular" w:eastAsia="Times New Roman" w:hAnsi="Brandon Grotesque Regular" w:cs="Times New Roman"/>
        </w:rPr>
        <w:t xml:space="preserve"> the </w:t>
      </w:r>
      <w:r w:rsidR="00220D0A">
        <w:rPr>
          <w:rFonts w:ascii="Brandon Grotesque Regular" w:eastAsia="Times New Roman" w:hAnsi="Brandon Grotesque Regular" w:cs="Times New Roman"/>
        </w:rPr>
        <w:t>Partner Data Sharing Agreement</w:t>
      </w:r>
      <w:r w:rsidR="009941E4">
        <w:rPr>
          <w:rFonts w:ascii="Brandon Grotesque Regular" w:eastAsia="Times New Roman" w:hAnsi="Brandon Grotesque Regular" w:cs="Times New Roman"/>
        </w:rPr>
        <w:t>.</w:t>
      </w:r>
    </w:p>
    <w:p w14:paraId="5140C3DB" w14:textId="567260D0" w:rsidR="00597F87" w:rsidRDefault="00597F87" w:rsidP="00B70AB9">
      <w:pPr>
        <w:pStyle w:val="ListParagraph"/>
        <w:numPr>
          <w:ilvl w:val="0"/>
          <w:numId w:val="6"/>
        </w:numPr>
        <w:spacing w:before="20" w:after="20" w:line="240" w:lineRule="auto"/>
        <w:ind w:right="-360"/>
        <w:rPr>
          <w:rFonts w:ascii="Brandon Grotesque Regular" w:eastAsia="Times New Roman" w:hAnsi="Brandon Grotesque Regular" w:cs="Times New Roman"/>
        </w:rPr>
      </w:pPr>
      <w:r>
        <w:rPr>
          <w:rFonts w:ascii="Brandon Grotesque Regular" w:eastAsia="Times New Roman" w:hAnsi="Brandon Grotesque Regular" w:cs="Times New Roman"/>
        </w:rPr>
        <w:t>Partner agree</w:t>
      </w:r>
      <w:r w:rsidR="001E0FAD">
        <w:rPr>
          <w:rFonts w:ascii="Brandon Grotesque Regular" w:eastAsia="Times New Roman" w:hAnsi="Brandon Grotesque Regular" w:cs="Times New Roman"/>
        </w:rPr>
        <w:t>s</w:t>
      </w:r>
      <w:r w:rsidR="002860DE">
        <w:rPr>
          <w:rFonts w:ascii="Brandon Grotesque Regular" w:eastAsia="Times New Roman" w:hAnsi="Brandon Grotesque Regular" w:cs="Times New Roman"/>
        </w:rPr>
        <w:t xml:space="preserve"> to enter intake data into</w:t>
      </w:r>
      <w:r>
        <w:rPr>
          <w:rFonts w:ascii="Brandon Grotesque Regular" w:eastAsia="Times New Roman" w:hAnsi="Brandon Grotesque Regular" w:cs="Times New Roman"/>
        </w:rPr>
        <w:t xml:space="preserve"> Oasis</w:t>
      </w:r>
      <w:r w:rsidR="000C3398">
        <w:rPr>
          <w:rFonts w:ascii="Brandon Grotesque Regular" w:eastAsia="Times New Roman" w:hAnsi="Brandon Grotesque Regular" w:cs="Times New Roman"/>
        </w:rPr>
        <w:t xml:space="preserve"> Insight</w:t>
      </w:r>
      <w:r w:rsidR="002860DE">
        <w:rPr>
          <w:rFonts w:ascii="Brandon Grotesque Regular" w:eastAsia="Times New Roman" w:hAnsi="Brandon Grotesque Regular" w:cs="Times New Roman"/>
        </w:rPr>
        <w:t xml:space="preserve"> within 72 hours </w:t>
      </w:r>
      <w:r w:rsidR="001C5D49">
        <w:rPr>
          <w:rFonts w:ascii="Brandon Grotesque Regular" w:eastAsia="Times New Roman" w:hAnsi="Brandon Grotesque Regular" w:cs="Times New Roman"/>
        </w:rPr>
        <w:t>after</w:t>
      </w:r>
      <w:r w:rsidR="002860DE">
        <w:rPr>
          <w:rFonts w:ascii="Brandon Grotesque Regular" w:eastAsia="Times New Roman" w:hAnsi="Brandon Grotesque Regular" w:cs="Times New Roman"/>
        </w:rPr>
        <w:t xml:space="preserve"> distribution and</w:t>
      </w:r>
      <w:r>
        <w:rPr>
          <w:rFonts w:ascii="Brandon Grotesque Regular" w:eastAsia="Times New Roman" w:hAnsi="Brandon Grotesque Regular" w:cs="Times New Roman"/>
        </w:rPr>
        <w:t xml:space="preserve"> prior to the CTFB monthly reporting deadline. </w:t>
      </w:r>
    </w:p>
    <w:p w14:paraId="1D2E88A4" w14:textId="77777777" w:rsidR="00B07CBA" w:rsidRDefault="00B07CBA" w:rsidP="00B70AB9">
      <w:pPr>
        <w:pStyle w:val="ListParagraph"/>
        <w:spacing w:before="20" w:after="20" w:line="240" w:lineRule="auto"/>
        <w:ind w:left="360"/>
        <w:rPr>
          <w:rFonts w:ascii="Brandon Grotesque Regular" w:hAnsi="Brandon Grotesque Regular"/>
        </w:rPr>
      </w:pPr>
    </w:p>
    <w:p w14:paraId="1D3CBDF8" w14:textId="77777777" w:rsidR="00B07CBA" w:rsidRPr="00FF75DA" w:rsidRDefault="00B07CBA" w:rsidP="00B70AB9">
      <w:pPr>
        <w:keepNext/>
        <w:shd w:val="clear" w:color="auto" w:fill="D9D9D9"/>
        <w:spacing w:before="20" w:after="20" w:line="240" w:lineRule="auto"/>
        <w:ind w:left="-360" w:right="-360"/>
        <w:jc w:val="center"/>
        <w:outlineLvl w:val="0"/>
        <w:rPr>
          <w:rFonts w:ascii="Brandon Grotesque Black" w:eastAsia="Perpetua" w:hAnsi="Brandon Grotesque Black" w:cs="Tahoma"/>
          <w:caps/>
          <w:spacing w:val="20"/>
          <w:sz w:val="24"/>
          <w:szCs w:val="32"/>
        </w:rPr>
      </w:pPr>
      <w:r>
        <w:rPr>
          <w:rFonts w:ascii="Brandon Grotesque Black" w:eastAsia="Perpetua" w:hAnsi="Brandon Grotesque Black" w:cs="Tahoma"/>
          <w:spacing w:val="20"/>
          <w:sz w:val="24"/>
          <w:szCs w:val="32"/>
        </w:rPr>
        <w:t>SIGNATURES</w:t>
      </w:r>
    </w:p>
    <w:p w14:paraId="3E508406" w14:textId="77777777" w:rsidR="00B07CBA" w:rsidRDefault="00B07CBA" w:rsidP="00B70AB9">
      <w:pPr>
        <w:spacing w:before="20" w:after="20" w:line="240" w:lineRule="auto"/>
        <w:rPr>
          <w:rFonts w:ascii="Brandon Grotesque Regular" w:hAnsi="Brandon Grotesque Regular"/>
        </w:rPr>
      </w:pPr>
    </w:p>
    <w:p w14:paraId="31E5A51C" w14:textId="77FA4A53" w:rsidR="00B07CBA" w:rsidRDefault="00F3728C" w:rsidP="00B70AB9">
      <w:pPr>
        <w:spacing w:before="20" w:after="20" w:line="240" w:lineRule="auto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Both parties</w:t>
      </w:r>
      <w:r w:rsidRPr="00B70AB9">
        <w:rPr>
          <w:rFonts w:ascii="Brandon Grotesque Regular" w:hAnsi="Brandon Grotesque Regular"/>
        </w:rPr>
        <w:t xml:space="preserve"> </w:t>
      </w:r>
      <w:r w:rsidR="00B70AB9" w:rsidRPr="00B70AB9">
        <w:rPr>
          <w:rFonts w:ascii="Brandon Grotesque Regular" w:hAnsi="Brandon Grotesque Regular"/>
        </w:rPr>
        <w:t>agree to the terms and c</w:t>
      </w:r>
      <w:r w:rsidR="00B70AB9">
        <w:rPr>
          <w:rFonts w:ascii="Brandon Grotesque Regular" w:hAnsi="Brandon Grotesque Regular"/>
        </w:rPr>
        <w:t xml:space="preserve">onditions outlined in this </w:t>
      </w:r>
      <w:r w:rsidR="00714289">
        <w:rPr>
          <w:rFonts w:ascii="Brandon Grotesque Regular" w:hAnsi="Brandon Grotesque Regular"/>
        </w:rPr>
        <w:t>Service Insights Agreement</w:t>
      </w:r>
      <w:r w:rsidR="00B70AB9" w:rsidRPr="00B70AB9">
        <w:rPr>
          <w:rFonts w:ascii="Brandon Grotesque Regular" w:hAnsi="Brandon Grotesque Regular"/>
        </w:rPr>
        <w:t xml:space="preserve"> between </w:t>
      </w:r>
      <w:r w:rsidR="00B70AB9">
        <w:rPr>
          <w:rFonts w:ascii="Brandon Grotesque Regular" w:hAnsi="Brandon Grotesque Regular"/>
        </w:rPr>
        <w:t>the Food Bank</w:t>
      </w:r>
      <w:r w:rsidR="00B70AB9" w:rsidRPr="00B70AB9">
        <w:rPr>
          <w:rFonts w:ascii="Brandon Grotesque Regular" w:hAnsi="Brandon Grotesque Regular"/>
        </w:rPr>
        <w:t xml:space="preserve"> and </w:t>
      </w:r>
      <w:r w:rsidR="00714289">
        <w:rPr>
          <w:rFonts w:ascii="Brandon Grotesque Regular" w:hAnsi="Brandon Grotesque Regular"/>
        </w:rPr>
        <w:t>Partner</w:t>
      </w:r>
      <w:r w:rsidR="00B70AB9" w:rsidRPr="00B70AB9">
        <w:rPr>
          <w:rFonts w:ascii="Brandon Grotesque Regular" w:hAnsi="Brandon Grotesque Regular"/>
        </w:rPr>
        <w:t>.</w:t>
      </w:r>
      <w:r w:rsidR="007C6492">
        <w:rPr>
          <w:rFonts w:ascii="Brandon Grotesque Regular" w:hAnsi="Brandon Grotesque Regular"/>
        </w:rPr>
        <w:t xml:space="preserve"> Any changes </w:t>
      </w:r>
      <w:r w:rsidR="00576AB3">
        <w:rPr>
          <w:rFonts w:ascii="Brandon Grotesque Regular" w:hAnsi="Brandon Grotesque Regular"/>
        </w:rPr>
        <w:t xml:space="preserve">to </w:t>
      </w:r>
      <w:r w:rsidR="007C6492">
        <w:rPr>
          <w:rFonts w:ascii="Brandon Grotesque Regular" w:hAnsi="Brandon Grotesque Regular"/>
        </w:rPr>
        <w:t xml:space="preserve">this agreement must be </w:t>
      </w:r>
      <w:r w:rsidR="00576AB3">
        <w:rPr>
          <w:rFonts w:ascii="Brandon Grotesque Regular" w:hAnsi="Brandon Grotesque Regular"/>
        </w:rPr>
        <w:t>submitted formally in writing.</w:t>
      </w:r>
    </w:p>
    <w:p w14:paraId="51FBEF39" w14:textId="77777777" w:rsidR="00B07CBA" w:rsidRDefault="00B07CBA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</w:p>
    <w:p w14:paraId="4915458F" w14:textId="474E2C24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</w:p>
    <w:p w14:paraId="501A4F59" w14:textId="77777777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</w:p>
    <w:p w14:paraId="1C62DF5A" w14:textId="77777777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 w:rsidRPr="00B70AB9">
        <w:rPr>
          <w:rFonts w:ascii="Brandon Grotesque Regular" w:eastAsia="Times New Roman" w:hAnsi="Brandon Grotesque Regular" w:cs="Arial"/>
          <w:i/>
        </w:rPr>
        <w:t xml:space="preserve"> </w:t>
      </w:r>
    </w:p>
    <w:p w14:paraId="181F4741" w14:textId="77777777" w:rsid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  <w:sectPr w:rsidR="00B70AB9" w:rsidSect="001C796C">
          <w:headerReference w:type="default" r:id="rId7"/>
          <w:footerReference w:type="default" r:id="rId8"/>
          <w:headerReference w:type="first" r:id="rId9"/>
          <w:pgSz w:w="12240" w:h="15840"/>
          <w:pgMar w:top="1080" w:right="1440" w:bottom="720" w:left="1440" w:header="720" w:footer="0" w:gutter="0"/>
          <w:cols w:space="720"/>
          <w:docGrid w:linePitch="360"/>
        </w:sectPr>
      </w:pPr>
    </w:p>
    <w:p w14:paraId="02FD4E00" w14:textId="77777777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>
        <w:rPr>
          <w:rFonts w:ascii="Brandon Grotesque Regular" w:eastAsia="Times New Roman" w:hAnsi="Brandon Grotesque Regular" w:cs="Arial"/>
          <w:i/>
        </w:rPr>
        <w:t>____________________________________________________</w:t>
      </w:r>
      <w:r w:rsidRPr="00B70AB9">
        <w:rPr>
          <w:rFonts w:ascii="Brandon Grotesque Regular" w:eastAsia="Times New Roman" w:hAnsi="Brandon Grotesque Regular" w:cs="Arial"/>
          <w:i/>
        </w:rPr>
        <w:t xml:space="preserve"> </w:t>
      </w:r>
    </w:p>
    <w:p w14:paraId="4AA6111E" w14:textId="77777777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 w:rsidRPr="00B70AB9">
        <w:rPr>
          <w:rFonts w:ascii="Brandon Grotesque Regular" w:eastAsia="Times New Roman" w:hAnsi="Brandon Grotesque Regular" w:cs="Arial"/>
          <w:i/>
        </w:rPr>
        <w:t>CTFB Representative:</w:t>
      </w:r>
      <w:r w:rsidRPr="00B70AB9">
        <w:rPr>
          <w:rFonts w:ascii="Brandon Grotesque Regular" w:eastAsia="Times New Roman" w:hAnsi="Brandon Grotesque Regular" w:cs="Arial"/>
          <w:i/>
        </w:rPr>
        <w:tab/>
      </w:r>
    </w:p>
    <w:p w14:paraId="5FEB91CD" w14:textId="77777777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 w:rsidRPr="00B70AB9">
        <w:rPr>
          <w:rFonts w:ascii="Brandon Grotesque Regular" w:eastAsia="Times New Roman" w:hAnsi="Brandon Grotesque Regular" w:cs="Arial"/>
          <w:i/>
        </w:rPr>
        <w:t xml:space="preserve">Title: </w:t>
      </w:r>
    </w:p>
    <w:p w14:paraId="6B455783" w14:textId="77777777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 w:rsidRPr="00B70AB9">
        <w:rPr>
          <w:rFonts w:ascii="Brandon Grotesque Regular" w:eastAsia="Times New Roman" w:hAnsi="Brandon Grotesque Regular" w:cs="Arial"/>
          <w:i/>
        </w:rPr>
        <w:t>Organization: Central Texas Food Bank</w:t>
      </w:r>
    </w:p>
    <w:p w14:paraId="5E3B27F6" w14:textId="77777777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 w:rsidRPr="00B70AB9">
        <w:rPr>
          <w:rFonts w:ascii="Brandon Grotesque Regular" w:eastAsia="Times New Roman" w:hAnsi="Brandon Grotesque Regular" w:cs="Arial"/>
          <w:i/>
        </w:rPr>
        <w:t>Date:</w:t>
      </w:r>
    </w:p>
    <w:p w14:paraId="1E78ED73" w14:textId="77777777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</w:p>
    <w:p w14:paraId="203A0987" w14:textId="77777777" w:rsid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>
        <w:rPr>
          <w:rFonts w:ascii="Brandon Grotesque Regular" w:eastAsia="Times New Roman" w:hAnsi="Brandon Grotesque Regular" w:cs="Arial"/>
          <w:i/>
        </w:rPr>
        <w:t>___________________________________________________</w:t>
      </w:r>
    </w:p>
    <w:p w14:paraId="6D8C5516" w14:textId="77777777" w:rsidR="00B70AB9" w:rsidRPr="00B70AB9" w:rsidRDefault="0071428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>
        <w:rPr>
          <w:rFonts w:ascii="Brandon Grotesque Regular" w:eastAsia="Times New Roman" w:hAnsi="Brandon Grotesque Regular" w:cs="Arial"/>
          <w:i/>
        </w:rPr>
        <w:t>Partner</w:t>
      </w:r>
      <w:r w:rsidR="00B70AB9">
        <w:rPr>
          <w:rFonts w:ascii="Brandon Grotesque Regular" w:eastAsia="Times New Roman" w:hAnsi="Brandon Grotesque Regular" w:cs="Arial"/>
          <w:i/>
        </w:rPr>
        <w:t xml:space="preserve"> Representative:</w:t>
      </w:r>
      <w:r w:rsidR="00B70AB9" w:rsidRPr="00B70AB9">
        <w:rPr>
          <w:rFonts w:ascii="Brandon Grotesque Regular" w:eastAsia="Times New Roman" w:hAnsi="Brandon Grotesque Regular" w:cs="Arial"/>
          <w:i/>
        </w:rPr>
        <w:tab/>
      </w:r>
    </w:p>
    <w:p w14:paraId="3BA90D0D" w14:textId="77777777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>
        <w:rPr>
          <w:rFonts w:ascii="Brandon Grotesque Regular" w:eastAsia="Times New Roman" w:hAnsi="Brandon Grotesque Regular" w:cs="Arial"/>
          <w:i/>
        </w:rPr>
        <w:t xml:space="preserve">Title: </w:t>
      </w:r>
    </w:p>
    <w:p w14:paraId="5F668077" w14:textId="77777777" w:rsidR="00B70AB9" w:rsidRPr="00B70AB9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>
        <w:rPr>
          <w:rFonts w:ascii="Brandon Grotesque Regular" w:eastAsia="Times New Roman" w:hAnsi="Brandon Grotesque Regular" w:cs="Arial"/>
          <w:i/>
        </w:rPr>
        <w:t xml:space="preserve">Organization: </w:t>
      </w:r>
    </w:p>
    <w:p w14:paraId="7A5B3FC6" w14:textId="77777777" w:rsidR="00B70AB9" w:rsidRPr="00691F6A" w:rsidRDefault="00B70AB9" w:rsidP="00B70AB9">
      <w:pPr>
        <w:tabs>
          <w:tab w:val="left" w:pos="0"/>
        </w:tabs>
        <w:spacing w:before="20" w:after="20" w:line="240" w:lineRule="auto"/>
        <w:ind w:left="-360" w:right="-360"/>
        <w:rPr>
          <w:rFonts w:ascii="Brandon Grotesque Regular" w:eastAsia="Times New Roman" w:hAnsi="Brandon Grotesque Regular" w:cs="Arial"/>
          <w:i/>
        </w:rPr>
      </w:pPr>
      <w:r>
        <w:rPr>
          <w:rFonts w:ascii="Brandon Grotesque Regular" w:eastAsia="Times New Roman" w:hAnsi="Brandon Grotesque Regular" w:cs="Arial"/>
          <w:i/>
        </w:rPr>
        <w:t>Date:</w:t>
      </w:r>
    </w:p>
    <w:p w14:paraId="19AA9A60" w14:textId="77777777" w:rsidR="00B07CBA" w:rsidRPr="006A6F20" w:rsidRDefault="00B07CBA" w:rsidP="00B70AB9">
      <w:pPr>
        <w:spacing w:before="20" w:after="20" w:line="240" w:lineRule="auto"/>
        <w:ind w:left="-360" w:right="-360"/>
        <w:rPr>
          <w:rFonts w:ascii="Brandon Grotesque Regular" w:hAnsi="Brandon Grotesque Regular" w:cs="Verdana"/>
        </w:rPr>
      </w:pPr>
    </w:p>
    <w:p w14:paraId="40F109B3" w14:textId="77777777" w:rsidR="00B70AB9" w:rsidRDefault="00B70AB9" w:rsidP="00B70AB9">
      <w:pPr>
        <w:spacing w:line="240" w:lineRule="auto"/>
        <w:rPr>
          <w:rFonts w:ascii="Brandon Grotesque Regular" w:hAnsi="Brandon Grotesque Regular"/>
        </w:rPr>
        <w:sectPr w:rsidR="00B70AB9" w:rsidSect="00B70AB9">
          <w:type w:val="continuous"/>
          <w:pgSz w:w="12240" w:h="15840"/>
          <w:pgMar w:top="1080" w:right="1440" w:bottom="720" w:left="1440" w:header="720" w:footer="0" w:gutter="0"/>
          <w:cols w:num="2" w:space="720"/>
          <w:docGrid w:linePitch="360"/>
        </w:sectPr>
      </w:pPr>
    </w:p>
    <w:p w14:paraId="7A0DF409" w14:textId="77777777" w:rsidR="00B07CBA" w:rsidRPr="006A6F20" w:rsidRDefault="00B07CBA" w:rsidP="00B70AB9">
      <w:pPr>
        <w:spacing w:line="240" w:lineRule="auto"/>
        <w:rPr>
          <w:rFonts w:ascii="Brandon Grotesque Regular" w:hAnsi="Brandon Grotesque Regular"/>
        </w:rPr>
      </w:pPr>
    </w:p>
    <w:p w14:paraId="0457FF93" w14:textId="77777777" w:rsidR="00490042" w:rsidRDefault="00490042" w:rsidP="00B70AB9">
      <w:pPr>
        <w:spacing w:line="240" w:lineRule="auto"/>
      </w:pPr>
    </w:p>
    <w:sectPr w:rsidR="00490042" w:rsidSect="00B70AB9">
      <w:type w:val="continuous"/>
      <w:pgSz w:w="12240" w:h="15840"/>
      <w:pgMar w:top="108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13A67" w14:textId="77777777" w:rsidR="0023769A" w:rsidRDefault="0023769A" w:rsidP="0023769A">
      <w:pPr>
        <w:spacing w:after="0" w:line="240" w:lineRule="auto"/>
      </w:pPr>
      <w:r>
        <w:separator/>
      </w:r>
    </w:p>
  </w:endnote>
  <w:endnote w:type="continuationSeparator" w:id="0">
    <w:p w14:paraId="6AD78472" w14:textId="77777777" w:rsidR="0023769A" w:rsidRDefault="0023769A" w:rsidP="0023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Black"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D097" w14:textId="60FEFB0F" w:rsidR="00E804CC" w:rsidRPr="00E804CC" w:rsidRDefault="00E309F6">
    <w:pPr>
      <w:pStyle w:val="Footer"/>
      <w:rPr>
        <w:rFonts w:ascii="Brandon Grotesque Regular" w:hAnsi="Brandon Grotesque Regular"/>
      </w:rPr>
    </w:pPr>
    <w:r>
      <w:rPr>
        <w:rFonts w:ascii="Brandon Grotesque Regular" w:hAnsi="Brandon Grotesque Regular"/>
      </w:rPr>
      <w:t xml:space="preserve">Updated </w:t>
    </w:r>
    <w:r w:rsidR="00220D0A">
      <w:rPr>
        <w:rFonts w:ascii="Brandon Grotesque Regular" w:hAnsi="Brandon Grotesque Regular"/>
      </w:rPr>
      <w:t>8</w:t>
    </w:r>
    <w:r w:rsidR="00C1009A">
      <w:rPr>
        <w:rFonts w:ascii="Brandon Grotesque Regular" w:hAnsi="Brandon Grotesque Regular"/>
      </w:rPr>
      <w:t>/</w:t>
    </w:r>
    <w:r w:rsidR="006D5FEC">
      <w:rPr>
        <w:rFonts w:ascii="Brandon Grotesque Regular" w:hAnsi="Brandon Grotesque Regular"/>
      </w:rPr>
      <w:t>2</w:t>
    </w:r>
    <w:r w:rsidR="007C6492">
      <w:rPr>
        <w:rFonts w:ascii="Brandon Grotesque Regular" w:hAnsi="Brandon Grotesque Regular"/>
      </w:rPr>
      <w:t>6</w:t>
    </w:r>
    <w:r w:rsidR="00220D0A">
      <w:rPr>
        <w:rFonts w:ascii="Brandon Grotesque Regular" w:hAnsi="Brandon Grotesque Regular"/>
      </w:rPr>
      <w:t>/2021</w:t>
    </w:r>
  </w:p>
  <w:p w14:paraId="0BFD188F" w14:textId="77777777" w:rsidR="006A6F20" w:rsidRDefault="00137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E147" w14:textId="77777777" w:rsidR="0023769A" w:rsidRDefault="0023769A" w:rsidP="0023769A">
      <w:pPr>
        <w:spacing w:after="0" w:line="240" w:lineRule="auto"/>
      </w:pPr>
      <w:r>
        <w:separator/>
      </w:r>
    </w:p>
  </w:footnote>
  <w:footnote w:type="continuationSeparator" w:id="0">
    <w:p w14:paraId="31F7B767" w14:textId="77777777" w:rsidR="0023769A" w:rsidRDefault="0023769A" w:rsidP="0023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C9687" w14:textId="58025187" w:rsidR="0023769A" w:rsidRDefault="0023769A" w:rsidP="00574A5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EEE4" w14:textId="131A6E35" w:rsidR="0051316A" w:rsidRDefault="0051316A" w:rsidP="00574A57">
    <w:pPr>
      <w:pStyle w:val="Header"/>
      <w:tabs>
        <w:tab w:val="clear" w:pos="4680"/>
        <w:tab w:val="clear" w:pos="9360"/>
        <w:tab w:val="left" w:pos="8540"/>
      </w:tabs>
      <w:jc w:val="right"/>
    </w:pPr>
    <w:r>
      <w:tab/>
    </w:r>
    <w:r>
      <w:rPr>
        <w:noProof/>
      </w:rPr>
      <w:drawing>
        <wp:inline distT="0" distB="0" distL="0" distR="0" wp14:anchorId="7802A6B7" wp14:editId="18C2B4EB">
          <wp:extent cx="630215" cy="74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FB-Logo-Stacked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303" cy="751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65A"/>
    <w:multiLevelType w:val="hybridMultilevel"/>
    <w:tmpl w:val="C744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2D8C"/>
    <w:multiLevelType w:val="hybridMultilevel"/>
    <w:tmpl w:val="1E96B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C74F86"/>
    <w:multiLevelType w:val="hybridMultilevel"/>
    <w:tmpl w:val="933E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04B2F"/>
    <w:multiLevelType w:val="hybridMultilevel"/>
    <w:tmpl w:val="9D8C9374"/>
    <w:lvl w:ilvl="0" w:tplc="0C4641C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0229"/>
    <w:multiLevelType w:val="hybridMultilevel"/>
    <w:tmpl w:val="071E5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4561A"/>
    <w:multiLevelType w:val="hybridMultilevel"/>
    <w:tmpl w:val="D79863C2"/>
    <w:lvl w:ilvl="0" w:tplc="680ABCCE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8C349E3"/>
    <w:multiLevelType w:val="hybridMultilevel"/>
    <w:tmpl w:val="02BE8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21256"/>
    <w:multiLevelType w:val="hybridMultilevel"/>
    <w:tmpl w:val="4EA48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800BB"/>
    <w:multiLevelType w:val="hybridMultilevel"/>
    <w:tmpl w:val="A20E8C74"/>
    <w:lvl w:ilvl="0" w:tplc="040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BA"/>
    <w:rsid w:val="000C3398"/>
    <w:rsid w:val="001376F0"/>
    <w:rsid w:val="0018401B"/>
    <w:rsid w:val="001C5D49"/>
    <w:rsid w:val="001C67D2"/>
    <w:rsid w:val="001C796C"/>
    <w:rsid w:val="001E0FAD"/>
    <w:rsid w:val="00220D0A"/>
    <w:rsid w:val="0023068E"/>
    <w:rsid w:val="0023769A"/>
    <w:rsid w:val="002860DE"/>
    <w:rsid w:val="002B49C0"/>
    <w:rsid w:val="0045138B"/>
    <w:rsid w:val="00490042"/>
    <w:rsid w:val="004C6FD8"/>
    <w:rsid w:val="004F754D"/>
    <w:rsid w:val="0051316A"/>
    <w:rsid w:val="00564899"/>
    <w:rsid w:val="00574A57"/>
    <w:rsid w:val="00576AB3"/>
    <w:rsid w:val="00594394"/>
    <w:rsid w:val="00597F87"/>
    <w:rsid w:val="006D5FEC"/>
    <w:rsid w:val="00714289"/>
    <w:rsid w:val="0072704E"/>
    <w:rsid w:val="007A0339"/>
    <w:rsid w:val="007C2B1E"/>
    <w:rsid w:val="007C6492"/>
    <w:rsid w:val="007F18A3"/>
    <w:rsid w:val="00841510"/>
    <w:rsid w:val="008504B6"/>
    <w:rsid w:val="00856C38"/>
    <w:rsid w:val="009941E4"/>
    <w:rsid w:val="009C7A9C"/>
    <w:rsid w:val="00B07CBA"/>
    <w:rsid w:val="00B2686D"/>
    <w:rsid w:val="00B70AB9"/>
    <w:rsid w:val="00B74631"/>
    <w:rsid w:val="00BE1429"/>
    <w:rsid w:val="00C04DAA"/>
    <w:rsid w:val="00C1009A"/>
    <w:rsid w:val="00D37743"/>
    <w:rsid w:val="00D7733E"/>
    <w:rsid w:val="00E309F6"/>
    <w:rsid w:val="00EB5153"/>
    <w:rsid w:val="00F3728C"/>
    <w:rsid w:val="00F4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38BEF7"/>
  <w15:chartTrackingRefBased/>
  <w15:docId w15:val="{529EDECA-F021-4805-88C4-E8F2174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C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CBA"/>
  </w:style>
  <w:style w:type="paragraph" w:styleId="Footer">
    <w:name w:val="footer"/>
    <w:basedOn w:val="Normal"/>
    <w:link w:val="FooterChar"/>
    <w:uiPriority w:val="99"/>
    <w:unhideWhenUsed/>
    <w:rsid w:val="00B07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CBA"/>
  </w:style>
  <w:style w:type="paragraph" w:styleId="ListParagraph">
    <w:name w:val="List Paragraph"/>
    <w:basedOn w:val="Normal"/>
    <w:uiPriority w:val="34"/>
    <w:qFormat/>
    <w:rsid w:val="00B07CBA"/>
    <w:pPr>
      <w:ind w:left="720"/>
      <w:contextualSpacing/>
    </w:pPr>
  </w:style>
  <w:style w:type="table" w:styleId="TableGrid">
    <w:name w:val="Table Grid"/>
    <w:basedOn w:val="TableNormal"/>
    <w:uiPriority w:val="59"/>
    <w:rsid w:val="00B07C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941E4"/>
    <w:pPr>
      <w:widowControl w:val="0"/>
      <w:spacing w:after="0" w:line="240" w:lineRule="auto"/>
      <w:ind w:left="100"/>
    </w:pPr>
    <w:rPr>
      <w:rFonts w:ascii="Brandon Grotesque Light" w:eastAsia="Brandon Grotesque Light" w:hAnsi="Brandon Grotesque Light"/>
    </w:rPr>
  </w:style>
  <w:style w:type="character" w:customStyle="1" w:styleId="BodyTextChar">
    <w:name w:val="Body Text Char"/>
    <w:basedOn w:val="DefaultParagraphFont"/>
    <w:link w:val="BodyText"/>
    <w:uiPriority w:val="1"/>
    <w:rsid w:val="009941E4"/>
    <w:rPr>
      <w:rFonts w:ascii="Brandon Grotesque Light" w:eastAsia="Brandon Grotesque Light" w:hAnsi="Brandon Grotesque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B26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8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6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Texas Food Bank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Ayrhart</dc:creator>
  <cp:keywords/>
  <dc:description/>
  <cp:lastModifiedBy>Brianna McCabe Alldredge</cp:lastModifiedBy>
  <cp:revision>2</cp:revision>
  <dcterms:created xsi:type="dcterms:W3CDTF">2021-10-19T16:53:00Z</dcterms:created>
  <dcterms:modified xsi:type="dcterms:W3CDTF">2021-10-19T16:53:00Z</dcterms:modified>
</cp:coreProperties>
</file>